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0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São Paulo / SP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(11) 9.999.9999 | E-mail: nome@mail.com | LinkedIn: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leader="none" w:pos="9600"/>
        </w:tabs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EXECUTIVO DE COMPRAS | SUPRIMENTOS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Sólida experiência em posições de liderança nas áreas de Compras, Logística, Strategic Sourcing, Planejamento de Produção e Comércio Exterior, desenvolvida em empresas como: XXXX, XXXX, XXXX, XXXX, XXXX e 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right" w:leader="none" w:pos="9600"/>
        </w:tabs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08">
      <w:pPr>
        <w:pBdr>
          <w:bottom w:color="000000" w:space="1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RESUMO DE QUALIFICAÇÕES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Gestão estratégica de Compras / Suprimentos para volumes anuais de compras de até US$ 500 milhões, com reporte direto ao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CEO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Responsável pela área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Supply Chain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compras, processo de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S&amp;OP – Sales and Operations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Planning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comércio exterior, gestão de estoque, contratação e gestão de transportes;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Experiência na liderança do processo de seleção, negociação e contratação de operador logístico (3PL –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Third-Party Logistics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) para montagem e gestão de centro de distribuição, visando um melhor atendimento aos clientes situados na América Latina;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Atuação como membro do time de Liderança Mundial de Compras, exercendo funções de líder regional para América Latina (Brasil, Chile, Colômbia, Argentina) em iniciativas globais para a região;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Experiência na construção de parcerias estratégicas de longo prazo com prestadores de serviço, através da negociação de acordos de nível de serviço (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SLAs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Vivência global: atuou durante 3.5 anos em posições de liderança na GE Estados Unidos.</w:t>
      </w:r>
    </w:p>
    <w:p w:rsidR="00000000" w:rsidDel="00000000" w:rsidP="00000000" w:rsidRDefault="00000000" w:rsidRPr="00000000" w14:paraId="0000000F">
      <w:pPr>
        <w:ind w:left="357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FORMAÇÃO ACADÊMICA E 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MBA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 International Business: Thunderbird, School of Global Management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EUA - 2017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Graduação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em Engenharia Mecânica, FAAP/SP - 2010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Graduação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 Administração - USP - 2002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Certificação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Six Sigma Black Belt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General Electric, Fairfield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CT, EUA - 2008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76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Inglês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Fluente |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Espanhol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Avançado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bottom w:color="000000" w:space="1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HISTÓRICO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right" w:leader="none" w:pos="10204"/>
        </w:tabs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EMPRESA</w:t>
        <w:tab/>
        <w:t xml:space="preserve">11/2014 - 04/2024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Descrição da Empresa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9600"/>
        </w:tabs>
        <w:jc w:val="both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Reporte ao CEO, e gestão de 30 colaboradores.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36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Responsável pela gestão de toda a cadeia de suprimentos, incluindo as áreas de Compras, Gestão de Contratos, Posto de Combustível, almoxarifados e Tecnologia.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Redução de 12% em 5 anos o valor gasto com a compra de peças, equipamentos e serviços, através de negociações com fornecedores, substituição de materiais e desenvolvimento de novos fornecedores;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Renegociação de prazos de pagamentos junto a fornecedores críticos, elevando em 8 dias, a média de pagamento da empresa, otimizando o fluxo de caixa da companhia;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Redução de 20% o valor de estoque da companhia através de ações diversas, entre elas a implementação do processo de MRP – Reposição Automática de Materiais, negociação de compras consignadas junto a fornecedores de insumos agrícolas e otimização 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SKUs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(Unidades de Controle de Estoque) relacionados a compra de MRO (itens de Manutenção, Reparo e Operações);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Implementação de conceito de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Strategic Sourcing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para a equipe de compradores e atuou na estratégia de compras por categoria;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Redução do valor de estoque de itens obsoletos de 15% para 3%.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right" w:leader="none" w:pos="10204"/>
        </w:tabs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EMPRESA</w:t>
        <w:tab/>
        <w:t xml:space="preserve">10/2013 - 09/2014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Descrição da Empresa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600"/>
        </w:tabs>
        <w:jc w:val="both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Reporte ao Diretor de Operações, e gestão de 15 colaboradores.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360" w:hanging="36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Responsável pelo processo de planejamento de produção, comércio exterior, gestão de inventários dos almoxarifados de matéria prima e produto acabado e negociação dos contratos de compra de matéria prima e contratação de serviços.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Geração de 8% de economia através da negociação com fornecedores atuais e desenvolvimento de novos fornecedores locais e globais e implementou o processo de S&amp;OP na Companhia;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Implementação da área de Comércio exterior, incluindo a contratação de pessoas e organização de suas funções, contratação de terceiros, tais como despachantes aduaneiros e empresas de transporte;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Desenvolvimento de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parceria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com empresa na China para atuar na validação dos aspectos relacionados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à Qualidade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e logística dos itens adquiridos de fornecedores asiáticos.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10204"/>
        </w:tabs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EMPRESA</w:t>
        <w:tab/>
        <w:t xml:space="preserve">07/2012 - 07/2013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Descrição da Empresa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right" w:leader="none" w:pos="9600"/>
        </w:tabs>
        <w:jc w:val="both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Reporte ao Diretor de Operações 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Gestão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 de 12 colaboradores.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ind w:left="360" w:hanging="36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Responsável pelas áreas de Compras 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Comércio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Exterior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Reestruturação da área de Comércio exterior, incluindo a contratação de pessoas, reorganização de funções, contratação de despachantes aduaneiros e operador logístico, reduzindo em 15% 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lead time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de importação de produtos acabados;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Desenvolvimento e implementou 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Balance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 Scorecard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, ferramenta utilizada para avaliar o desempenho dos principais fornecedores de materiais diretos, indiretos e serviços. </w:t>
      </w:r>
    </w:p>
    <w:p w:rsidR="00000000" w:rsidDel="00000000" w:rsidP="00000000" w:rsidRDefault="00000000" w:rsidRPr="00000000" w14:paraId="00000033">
      <w:pPr>
        <w:tabs>
          <w:tab w:val="right" w:leader="none" w:pos="10200"/>
        </w:tabs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right" w:leader="none" w:pos="10204"/>
        </w:tabs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EMPRESA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02/2010 - 06/2012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ab/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Descrição da Empresa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right" w:leader="none" w:pos="9600"/>
        </w:tabs>
        <w:jc w:val="both"/>
        <w:rPr>
          <w:rFonts w:ascii="Calibri" w:cs="Calibri" w:eastAsia="Calibri" w:hAnsi="Calibri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Cargo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Reporte ao Diretor de Operações.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Responsável pela área de Compras, PCP, almoxarifado e Comércio Exterior, Gestão dos Gerentes de Materiais das fábricas. Líder na região para as iniciativas globais de compras.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Otimização dos processos internos da área e implementou nova política de Compras, gerando economias anuais de aproximadamente 8% por meio de negociações com fornecedores;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Liderança o processo de seleção, negociação e execução do projeto de terceirização do novo centro de distribuição regional para atendimento dos clientes localizados na América Latina;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Redução de 40% o tempo de desembaraço dos produtos importados nos portos nacionais através da implementação do programa de liberação de mercadorias Linha Azul, da ANVISA.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357" w:firstLine="0"/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10204"/>
        </w:tabs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EMPRESA</w:t>
        <w:tab/>
        <w:t xml:space="preserve">03/2006 - 01/2010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Descrição da Empresa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right" w:leader="none" w:pos="10204"/>
        </w:tabs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vertAlign w:val="baseline"/>
          <w:rtl w:val="0"/>
        </w:rPr>
        <w:t xml:space="preserve">Cargo</w:t>
        <w:tab/>
        <w:t xml:space="preserve">07/2008 - 01/2010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Reporte ao Gerente Geral de Sourcing Mundial.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ind w:left="360" w:hanging="360"/>
        <w:jc w:val="both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Responsável pela implementação da estratégia global única de compras para 90 sites da GE, gerenciar cotações com fornecedores globais e administrar US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$500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 milhões em compras anuais, gerando savings anuais de 7% para a categoria de compras.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  <w:tab w:val="left" w:leader="none" w:pos="3600"/>
          <w:tab w:val="left" w:leader="none" w:pos="612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Cargo</w:t>
        <w:tab/>
        <w:t xml:space="preserve">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09/2006 - 08/2008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0204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Reporte ao Master Black Belt da área de Sourcing, responsável por 2 projetos Black Belt Seis Sigma: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Compra de Material de embalagem, gerando economia de US$1.2 Milhões (12%) e redução do número de fornecedores de 211 para 5 fornecedores, divididos regionalmente;  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Otimização do Fluxo de Caixa, com melhoria no processo de pagamento a fornecedores globais, gerando US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$12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Milhões em caixa para a companhia.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right" w:leader="none" w:pos="10200"/>
        </w:tabs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bottom w:color="000000" w:space="1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INFORMAÇÕES ADICIONAIS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Premiado entre os 3 melhores líderes na Competição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vertAlign w:val="baseline"/>
          <w:rtl w:val="0"/>
        </w:rPr>
        <w:t xml:space="preserve">Global 6 Sigma Black Belt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- GE EUA (2003);</w:t>
      </w:r>
    </w:p>
    <w:p w:rsidR="00000000" w:rsidDel="00000000" w:rsidP="00000000" w:rsidRDefault="00000000" w:rsidRPr="00000000" w14:paraId="0000004A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Como membro da Elfun (GE), atuou como voluntário em projetos humanitários (2002 a 2006);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ind w:left="284" w:hanging="284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Certificação Engenheiro da Qualidade (CQE) – ASQ, Milwaukee, WI, EUA (1999).</w:t>
      </w:r>
    </w:p>
    <w:sectPr>
      <w:pgSz w:h="16838" w:w="11906" w:orient="portrait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-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tabs>
        <w:tab w:val="left" w:leader="none" w:pos="1080"/>
        <w:tab w:val="left" w:leader="none" w:pos="3600"/>
        <w:tab w:val="left" w:leader="none" w:pos="6120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1"/>
    </w:pPr>
    <w:rPr>
      <w:rFonts w:ascii="Arial" w:hAnsi="Arial"/>
      <w:i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en-US"/>
    </w:rPr>
  </w:style>
  <w:style w:type="paragraph" w:styleId="Título5">
    <w:name w:val="Título 5"/>
    <w:basedOn w:val="Normal"/>
    <w:next w:val="Normal"/>
    <w:autoRedefine w:val="0"/>
    <w:hidden w:val="0"/>
    <w:qFormat w:val="1"/>
    <w:pPr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4"/>
    </w:pPr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Recuodecorpodetexto3">
    <w:name w:val="Recuo de corpo de texto 3"/>
    <w:basedOn w:val="Normal"/>
    <w:next w:val="Recuodecorpodetexto3"/>
    <w:autoRedefine w:val="0"/>
    <w:hidden w:val="0"/>
    <w:qFormat w:val="0"/>
    <w:pPr>
      <w:suppressAutoHyphens w:val="1"/>
      <w:spacing w:line="312" w:lineRule="auto"/>
      <w:ind w:left="2160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0"/>
      <w:effect w:val="none"/>
      <w:vertAlign w:val="baseline"/>
      <w:cs w:val="0"/>
      <w:em w:val="none"/>
      <w:lang w:bidi="ar-SA" w:eastAsia="pt-BR" w:val="en-US"/>
    </w:rPr>
  </w:style>
  <w:style w:type="character" w:styleId="Recuodecorpodetexto3Char">
    <w:name w:val="Recuo de corpo de texto 3 Char"/>
    <w:next w:val="Recuodecorpodetexto3Char"/>
    <w:autoRedefine w:val="0"/>
    <w:hidden w:val="0"/>
    <w:qFormat w:val="0"/>
    <w:rPr>
      <w:w w:val="100"/>
      <w:position w:val="-1"/>
      <w:sz w:val="22"/>
      <w:effect w:val="none"/>
      <w:vertAlign w:val="baseline"/>
      <w:cs w:val="0"/>
      <w:em w:val="none"/>
      <w:lang w:bidi="ar-SA" w:eastAsia="pt-BR" w:val="en-US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hAnsi="Arial"/>
      <w:i w:val="1"/>
      <w:w w:val="100"/>
      <w:position w:val="-1"/>
      <w:sz w:val="22"/>
      <w:effect w:val="none"/>
      <w:vertAlign w:val="baseline"/>
      <w:cs w:val="0"/>
      <w:em w:val="none"/>
      <w:lang w:bidi="ar-SA" w:eastAsia="pt-BR" w:val="en-US"/>
    </w:rPr>
  </w:style>
  <w:style w:type="character" w:styleId="Título5Char">
    <w:name w:val="Título 5 Char"/>
    <w:next w:val="Título5Char"/>
    <w:autoRedefine w:val="0"/>
    <w:hidden w:val="0"/>
    <w:qFormat w:val="0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t1">
    <w:name w:val="st1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lFdubd17XvgN3SYffB29zfdA0w==">CgMxLjA4AHIhMWF5N2ZvZURFSjBacVlzMHdRS281MllxcHI1bGxTakVB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2024-05-14T18:01:00Z</dcterms:created>
  <dc:creator>Fernando Vieira</dc:creator>
</cp:coreProperties>
</file>